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A35893">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A35893">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4E7BF2" w:rsidP="00A323A2">
                  <w:pPr>
                    <w:pStyle w:val="VolumeandIssue"/>
                    <w:jc w:val="center"/>
                    <w:rPr>
                      <w:color w:val="FF0000"/>
                      <w:sz w:val="36"/>
                      <w:szCs w:val="36"/>
                    </w:rPr>
                  </w:pPr>
                  <w:r>
                    <w:rPr>
                      <w:color w:val="FF0000"/>
                      <w:sz w:val="36"/>
                      <w:szCs w:val="36"/>
                    </w:rPr>
                    <w:t>4</w:t>
                  </w:r>
                  <w:r w:rsidR="00F32743">
                    <w:rPr>
                      <w:color w:val="FF0000"/>
                      <w:sz w:val="36"/>
                      <w:szCs w:val="36"/>
                    </w:rPr>
                    <w:t>/</w:t>
                  </w:r>
                  <w:r>
                    <w:rPr>
                      <w:color w:val="FF0000"/>
                      <w:sz w:val="36"/>
                      <w:szCs w:val="36"/>
                    </w:rPr>
                    <w:t>6</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4E7BF2">
      <w:pPr>
        <w:rPr>
          <w:noProof/>
        </w:rPr>
      </w:pPr>
      <w:r>
        <w:rPr>
          <w:noProof/>
        </w:rPr>
        <w:drawing>
          <wp:anchor distT="0" distB="0" distL="114300" distR="114300" simplePos="0" relativeHeight="251773952" behindDoc="1" locked="0" layoutInCell="1" allowOverlap="1">
            <wp:simplePos x="0" y="0"/>
            <wp:positionH relativeFrom="column">
              <wp:posOffset>108115</wp:posOffset>
            </wp:positionH>
            <wp:positionV relativeFrom="paragraph">
              <wp:posOffset>115034</wp:posOffset>
            </wp:positionV>
            <wp:extent cx="1714747" cy="902525"/>
            <wp:effectExtent l="19050" t="0" r="0" b="0"/>
            <wp:wrapNone/>
            <wp:docPr id="3" name="Picture 1" descr="https://uclamaps.files.wordpress.com/2011/04/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lamaps.files.wordpress.com/2011/04/april.jpg"/>
                    <pic:cNvPicPr>
                      <a:picLocks noChangeAspect="1" noChangeArrowheads="1"/>
                    </pic:cNvPicPr>
                  </pic:nvPicPr>
                  <pic:blipFill>
                    <a:blip r:embed="rId6" cstate="print"/>
                    <a:srcRect/>
                    <a:stretch>
                      <a:fillRect/>
                    </a:stretch>
                  </pic:blipFill>
                  <pic:spPr bwMode="auto">
                    <a:xfrm>
                      <a:off x="0" y="0"/>
                      <a:ext cx="1714747" cy="902525"/>
                    </a:xfrm>
                    <a:prstGeom prst="rect">
                      <a:avLst/>
                    </a:prstGeom>
                    <a:noFill/>
                    <a:ln w="9525">
                      <a:noFill/>
                      <a:miter lim="800000"/>
                      <a:headEnd/>
                      <a:tailEnd/>
                    </a:ln>
                  </pic:spPr>
                </pic:pic>
              </a:graphicData>
            </a:graphic>
          </wp:anchor>
        </w:drawing>
      </w:r>
      <w:r w:rsidR="00A35893">
        <w:rPr>
          <w:noProof/>
        </w:rPr>
        <w:pict>
          <v:shape id="Text Box 29" o:spid="_x0000_s1028" type="#_x0000_t202" style="position:absolute;margin-left:142.5pt;margin-top:11.6pt;width:192.75pt;height:17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D32FB7" w:rsidRDefault="00D32FB7">
                  <w:pPr>
                    <w:rPr>
                      <w:sz w:val="28"/>
                      <w:szCs w:val="28"/>
                    </w:rPr>
                  </w:pPr>
                  <w:r>
                    <w:rPr>
                      <w:rFonts w:ascii="Times New Roman" w:hAnsi="Times New Roman" w:cs="Times New Roman"/>
                      <w:sz w:val="28"/>
                      <w:szCs w:val="28"/>
                    </w:rPr>
                    <w:t xml:space="preserve">Chapter 11: </w:t>
                  </w:r>
                  <w:r>
                    <w:rPr>
                      <w:rFonts w:ascii="Times New Roman" w:hAnsi="Times New Roman" w:cs="Times New Roman"/>
                      <w:i/>
                      <w:sz w:val="28"/>
                      <w:szCs w:val="28"/>
                    </w:rPr>
                    <w:t xml:space="preserve">Money </w:t>
                  </w:r>
                  <w:r w:rsidR="004E7BF2">
                    <w:rPr>
                      <w:rFonts w:ascii="Times New Roman" w:hAnsi="Times New Roman" w:cs="Times New Roman"/>
                      <w:sz w:val="28"/>
                      <w:szCs w:val="28"/>
                    </w:rPr>
                    <w:t>continues this week</w:t>
                  </w:r>
                  <w:r>
                    <w:rPr>
                      <w:rFonts w:ascii="Times New Roman" w:hAnsi="Times New Roman" w:cs="Times New Roman"/>
                      <w:sz w:val="28"/>
                      <w:szCs w:val="28"/>
                    </w:rPr>
                    <w:t xml:space="preserve">. We will be </w:t>
                  </w:r>
                  <w:r w:rsidR="004E7BF2">
                    <w:rPr>
                      <w:rFonts w:ascii="Times New Roman" w:hAnsi="Times New Roman" w:cs="Times New Roman"/>
                      <w:sz w:val="28"/>
                      <w:szCs w:val="28"/>
                    </w:rPr>
                    <w:t>working on</w:t>
                  </w:r>
                  <w:r>
                    <w:rPr>
                      <w:rFonts w:ascii="Times New Roman" w:hAnsi="Times New Roman" w:cs="Times New Roman"/>
                      <w:sz w:val="28"/>
                      <w:szCs w:val="28"/>
                    </w:rPr>
                    <w:t xml:space="preserve"> find</w:t>
                  </w:r>
                  <w:r w:rsidR="004E7BF2">
                    <w:rPr>
                      <w:rFonts w:ascii="Times New Roman" w:hAnsi="Times New Roman" w:cs="Times New Roman"/>
                      <w:sz w:val="28"/>
                      <w:szCs w:val="28"/>
                    </w:rPr>
                    <w:t>ing</w:t>
                  </w:r>
                  <w:r>
                    <w:rPr>
                      <w:rFonts w:ascii="Times New Roman" w:hAnsi="Times New Roman" w:cs="Times New Roman"/>
                      <w:sz w:val="28"/>
                      <w:szCs w:val="28"/>
                    </w:rPr>
                    <w:t xml:space="preserve"> e</w:t>
                  </w:r>
                  <w:r w:rsidR="004E7BF2">
                    <w:rPr>
                      <w:rFonts w:ascii="Times New Roman" w:hAnsi="Times New Roman" w:cs="Times New Roman"/>
                      <w:sz w:val="28"/>
                      <w:szCs w:val="28"/>
                    </w:rPr>
                    <w:t xml:space="preserve">quivalency of coins to dollars, comparing amounts, and applying our knowledge to real world situations. </w:t>
                  </w:r>
                  <w:r>
                    <w:rPr>
                      <w:rFonts w:ascii="Times New Roman" w:hAnsi="Times New Roman" w:cs="Times New Roman"/>
                      <w:sz w:val="28"/>
                      <w:szCs w:val="28"/>
                    </w:rPr>
                    <w:t>Encourage your child to use and identify money with you!</w:t>
                  </w:r>
                </w:p>
              </w:txbxContent>
            </v:textbox>
          </v:shape>
        </w:pict>
      </w:r>
      <w:r w:rsidR="00A35893">
        <w:rPr>
          <w:noProof/>
        </w:rPr>
        <w:pict>
          <v:shape id="Text Box 30" o:spid="_x0000_s1029" type="#_x0000_t202" style="position:absolute;margin-left:335.25pt;margin-top:11.6pt;width:192.75pt;height:17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4E7BF2" w:rsidRDefault="004E7BF2" w:rsidP="005E322D">
                  <w:pPr>
                    <w:rPr>
                      <w:rFonts w:ascii="Times New Roman" w:hAnsi="Times New Roman" w:cs="Times New Roman"/>
                      <w:sz w:val="28"/>
                      <w:szCs w:val="28"/>
                    </w:rPr>
                  </w:pPr>
                  <w:r>
                    <w:rPr>
                      <w:rFonts w:ascii="Times New Roman" w:hAnsi="Times New Roman" w:cs="Times New Roman"/>
                      <w:sz w:val="28"/>
                      <w:szCs w:val="28"/>
                    </w:rPr>
                    <w:t xml:space="preserve">Our new theme starts this week: </w:t>
                  </w:r>
                  <w:r>
                    <w:rPr>
                      <w:rFonts w:ascii="Times New Roman" w:hAnsi="Times New Roman" w:cs="Times New Roman"/>
                      <w:i/>
                      <w:sz w:val="28"/>
                      <w:szCs w:val="28"/>
                    </w:rPr>
                    <w:t xml:space="preserve">Amazing Animals. </w:t>
                  </w:r>
                  <w:r w:rsidR="00075AF5">
                    <w:rPr>
                      <w:rFonts w:ascii="Times New Roman" w:hAnsi="Times New Roman" w:cs="Times New Roman"/>
                      <w:sz w:val="28"/>
                      <w:szCs w:val="28"/>
                    </w:rPr>
                    <w:t>The first story is “Officer Buckle and Gloria.” Officer Buckle’s safety speeches are more exciting than he’d planned. We will be monitoring our understanding as we read through this story.</w:t>
                  </w:r>
                </w:p>
                <w:p w:rsidR="005E322D" w:rsidRPr="00C31C73" w:rsidRDefault="005E322D" w:rsidP="005E322D">
                  <w:pPr>
                    <w:rPr>
                      <w:sz w:val="28"/>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A35893">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075AF5" w:rsidRDefault="00075AF5" w:rsidP="00BF0F15">
                  <w:pPr>
                    <w:rPr>
                      <w:rFonts w:ascii="Times New Roman" w:hAnsi="Times New Roman" w:cs="Times New Roman"/>
                      <w:sz w:val="28"/>
                      <w:szCs w:val="28"/>
                    </w:rPr>
                  </w:pPr>
                  <w:r>
                    <w:rPr>
                      <w:rFonts w:ascii="Times New Roman" w:hAnsi="Times New Roman" w:cs="Times New Roman"/>
                      <w:sz w:val="28"/>
                      <w:szCs w:val="28"/>
                    </w:rPr>
                    <w:t xml:space="preserve">This week marks the beginning of our new unit: </w:t>
                  </w:r>
                  <w:r>
                    <w:rPr>
                      <w:rFonts w:ascii="Times New Roman" w:hAnsi="Times New Roman" w:cs="Times New Roman"/>
                      <w:i/>
                      <w:sz w:val="28"/>
                      <w:szCs w:val="28"/>
                    </w:rPr>
                    <w:t>Informational Writing: Personal Expertise.</w:t>
                  </w:r>
                  <w:r>
                    <w:rPr>
                      <w:rFonts w:ascii="Times New Roman" w:hAnsi="Times New Roman" w:cs="Times New Roman"/>
                      <w:sz w:val="28"/>
                      <w:szCs w:val="28"/>
                    </w:rPr>
                    <w:t xml:space="preserve"> We did our pre-test this week and will also be immersing ourselves in background information by reading several books as examples of informational writing.</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5E223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will </w:t>
                  </w:r>
                  <w:r w:rsidR="0019644C">
                    <w:rPr>
                      <w:rFonts w:ascii="Times New Roman" w:hAnsi="Times New Roman" w:cs="Times New Roman"/>
                      <w:sz w:val="28"/>
                      <w:szCs w:val="28"/>
                    </w:rPr>
                    <w:t>be looking at mixtures and how they interact with each other.</w:t>
                  </w:r>
                  <w:r w:rsidR="00C32A3A">
                    <w:rPr>
                      <w:rFonts w:ascii="Times New Roman" w:hAnsi="Times New Roman" w:cs="Times New Roman"/>
                      <w:sz w:val="28"/>
                      <w:szCs w:val="28"/>
                    </w:rPr>
                    <w:t xml:space="preserve"> We will also start discussions on the water cycle.</w:t>
                  </w:r>
                </w:p>
                <w:p w:rsidR="00131066" w:rsidRDefault="00131066" w:rsidP="00BF0F15">
                  <w:pPr>
                    <w:rPr>
                      <w:rFonts w:ascii="Times New Roman" w:hAnsi="Times New Roman" w:cs="Times New Roman"/>
                      <w:sz w:val="28"/>
                      <w:szCs w:val="28"/>
                    </w:rPr>
                  </w:pPr>
                </w:p>
                <w:p w:rsidR="00E872F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Studies </w:t>
                  </w:r>
                  <w:r w:rsidR="00075AF5">
                    <w:rPr>
                      <w:rFonts w:ascii="Times New Roman" w:hAnsi="Times New Roman" w:cs="Times New Roman"/>
                      <w:sz w:val="28"/>
                      <w:szCs w:val="28"/>
                    </w:rPr>
                    <w:t>continue</w:t>
                  </w:r>
                  <w:r w:rsidR="00C32A3A">
                    <w:rPr>
                      <w:rFonts w:ascii="Times New Roman" w:hAnsi="Times New Roman" w:cs="Times New Roman"/>
                      <w:sz w:val="28"/>
                      <w:szCs w:val="28"/>
                    </w:rPr>
                    <w:t xml:space="preserve"> looking at “our community” of Mt. Pleasant</w:t>
                  </w:r>
                  <w:r>
                    <w:rPr>
                      <w:rFonts w:ascii="Times New Roman" w:hAnsi="Times New Roman" w:cs="Times New Roman"/>
                      <w:sz w:val="28"/>
                      <w:szCs w:val="28"/>
                    </w:rPr>
                    <w:t>.</w:t>
                  </w:r>
                  <w:r w:rsidR="00C32A3A">
                    <w:rPr>
                      <w:rFonts w:ascii="Times New Roman" w:hAnsi="Times New Roman" w:cs="Times New Roman"/>
                      <w:sz w:val="28"/>
                      <w:szCs w:val="28"/>
                    </w:rPr>
                    <w:t xml:space="preserve"> We will </w:t>
                  </w:r>
                  <w:r w:rsidR="00075AF5">
                    <w:rPr>
                      <w:rFonts w:ascii="Times New Roman" w:hAnsi="Times New Roman" w:cs="Times New Roman"/>
                      <w:sz w:val="28"/>
                      <w:szCs w:val="28"/>
                    </w:rPr>
                    <w:t>be working more on our mapping skills</w:t>
                  </w:r>
                  <w:r w:rsidR="00C32A3A">
                    <w:rPr>
                      <w:rFonts w:ascii="Times New Roman" w:hAnsi="Times New Roman" w:cs="Times New Roman"/>
                      <w:sz w:val="28"/>
                      <w:szCs w:val="28"/>
                    </w:rPr>
                    <w:t>.</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A35893">
      <w:pPr>
        <w:rPr>
          <w:noProof/>
        </w:rPr>
      </w:pPr>
      <w:r>
        <w:rPr>
          <w:noProof/>
        </w:rPr>
        <w:pict>
          <v:shape id="Text Box 689" o:spid="_x0000_s1032" type="#_x0000_t202" style="position:absolute;margin-left:4.9pt;margin-top:9.9pt;width:137.6pt;height:145.4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style="mso-next-textbox:#Text Box 689">
              <w:txbxContent>
                <w:p w:rsidR="003857E4"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 xml:space="preserve">TEMPERATURES ARE </w:t>
                  </w:r>
                  <w:r w:rsidR="008A4AA2">
                    <w:rPr>
                      <w:rFonts w:ascii="Times New Roman" w:eastAsia="Times New Roman" w:hAnsi="Times New Roman" w:cs="Times New Roman"/>
                      <w:b/>
                      <w:sz w:val="28"/>
                      <w:szCs w:val="28"/>
                    </w:rPr>
                    <w:t>WARMING UP</w:t>
                  </w:r>
                  <w:r w:rsidRPr="000215B6">
                    <w:rPr>
                      <w:rFonts w:ascii="Times New Roman" w:eastAsia="Times New Roman" w:hAnsi="Times New Roman" w:cs="Times New Roman"/>
                      <w:b/>
                      <w:sz w:val="28"/>
                      <w:szCs w:val="28"/>
                    </w:rPr>
                    <w:t>!</w:t>
                  </w:r>
                </w:p>
                <w:p w:rsidR="008A4AA2" w:rsidRPr="000215B6" w:rsidRDefault="008A4AA2" w:rsidP="003857E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make sure your child has boots to school as our recess area can get muddy!</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4E7BF2">
      <w:pPr>
        <w:rPr>
          <w:noProof/>
        </w:rPr>
      </w:pPr>
      <w:r>
        <w:rPr>
          <w:noProof/>
        </w:rPr>
        <w:pict>
          <v:shape id="Text Box 675" o:spid="_x0000_s1033" type="#_x0000_t202" style="position:absolute;margin-left:49.5pt;margin-top:563.7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style="mso-next-textbox:#Text Box 675"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4E7BF2">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55880</wp:posOffset>
            </wp:positionV>
            <wp:extent cx="1489075"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075" cy="1234440"/>
                    </a:xfrm>
                    <a:prstGeom prst="rect">
                      <a:avLst/>
                    </a:prstGeom>
                    <a:noFill/>
                    <a:ln>
                      <a:noFill/>
                    </a:ln>
                  </pic:spPr>
                </pic:pic>
              </a:graphicData>
            </a:graphic>
          </wp:anchor>
        </w:drawing>
      </w:r>
      <w:r>
        <w:rPr>
          <w:noProof/>
        </w:rPr>
        <w:pict>
          <v:shape id="Text Box 674" o:spid="_x0000_s1034" type="#_x0000_t202" style="position:absolute;margin-left:15pt;margin-top:2.5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A35893"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A35893">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753262">
      <w:bookmarkStart w:id="0" w:name="_GoBack"/>
      <w:r>
        <w:rPr>
          <w:noProof/>
        </w:rPr>
        <w:lastRenderedPageBreak/>
        <w:drawing>
          <wp:anchor distT="0" distB="0" distL="114300" distR="114300" simplePos="0" relativeHeight="251777024" behindDoc="0" locked="0" layoutInCell="1" allowOverlap="1">
            <wp:simplePos x="0" y="0"/>
            <wp:positionH relativeFrom="column">
              <wp:posOffset>927512</wp:posOffset>
            </wp:positionH>
            <wp:positionV relativeFrom="paragraph">
              <wp:posOffset>3829792</wp:posOffset>
            </wp:positionV>
            <wp:extent cx="1949886" cy="2386940"/>
            <wp:effectExtent l="19050" t="0" r="0" b="0"/>
            <wp:wrapNone/>
            <wp:docPr id="7" name="Picture 7" descr="http://www.houstonisd.org/cms/lib2/TX01001591/Centricity/Domain/14646/class-field-trip-invit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ustonisd.org/cms/lib2/TX01001591/Centricity/Domain/14646/class-field-trip-invitations.gif"/>
                    <pic:cNvPicPr>
                      <a:picLocks noChangeAspect="1" noChangeArrowheads="1"/>
                    </pic:cNvPicPr>
                  </pic:nvPicPr>
                  <pic:blipFill>
                    <a:blip r:embed="rId9" cstate="print"/>
                    <a:srcRect/>
                    <a:stretch>
                      <a:fillRect/>
                    </a:stretch>
                  </pic:blipFill>
                  <pic:spPr bwMode="auto">
                    <a:xfrm>
                      <a:off x="0" y="0"/>
                      <a:ext cx="1949450" cy="2386407"/>
                    </a:xfrm>
                    <a:prstGeom prst="rect">
                      <a:avLst/>
                    </a:prstGeom>
                    <a:noFill/>
                    <a:ln w="9525">
                      <a:noFill/>
                      <a:miter lim="800000"/>
                      <a:headEnd/>
                      <a:tailEnd/>
                    </a:ln>
                  </pic:spPr>
                </pic:pic>
              </a:graphicData>
            </a:graphic>
          </wp:anchor>
        </w:drawing>
      </w:r>
      <w:r>
        <w:rPr>
          <w:noProof/>
        </w:rPr>
        <w:drawing>
          <wp:anchor distT="0" distB="0" distL="114300" distR="114300" simplePos="0" relativeHeight="251778048" behindDoc="1" locked="0" layoutInCell="1" allowOverlap="1">
            <wp:simplePos x="0" y="0"/>
            <wp:positionH relativeFrom="column">
              <wp:posOffset>3765715</wp:posOffset>
            </wp:positionH>
            <wp:positionV relativeFrom="paragraph">
              <wp:posOffset>837210</wp:posOffset>
            </wp:positionV>
            <wp:extent cx="2874719" cy="1436915"/>
            <wp:effectExtent l="19050" t="0" r="1831" b="0"/>
            <wp:wrapNone/>
            <wp:docPr id="10" name="Picture 10" descr="http://cliparts.co/cliparts/5TR/K4z/5TRK4zB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s.co/cliparts/5TR/K4z/5TRK4zBkc.jpg"/>
                    <pic:cNvPicPr>
                      <a:picLocks noChangeAspect="1" noChangeArrowheads="1"/>
                    </pic:cNvPicPr>
                  </pic:nvPicPr>
                  <pic:blipFill>
                    <a:blip r:embed="rId10" cstate="print"/>
                    <a:srcRect/>
                    <a:stretch>
                      <a:fillRect/>
                    </a:stretch>
                  </pic:blipFill>
                  <pic:spPr bwMode="auto">
                    <a:xfrm>
                      <a:off x="0" y="0"/>
                      <a:ext cx="2874719" cy="1436915"/>
                    </a:xfrm>
                    <a:prstGeom prst="rect">
                      <a:avLst/>
                    </a:prstGeom>
                    <a:noFill/>
                    <a:ln w="9525">
                      <a:noFill/>
                      <a:miter lim="800000"/>
                      <a:headEnd/>
                      <a:tailEnd/>
                    </a:ln>
                  </pic:spPr>
                </pic:pic>
              </a:graphicData>
            </a:graphic>
          </wp:anchor>
        </w:drawing>
      </w:r>
      <w:r>
        <w:rPr>
          <w:noProof/>
        </w:rPr>
        <w:pict>
          <v:shape id="_x0000_s1073" type="#_x0000_t202" style="position:absolute;margin-left:336.2pt;margin-top:207.55pt;width:233.4pt;height:23.4pt;z-index:25177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3" inset="0,0,0,0">
              <w:txbxContent>
                <w:p w:rsidR="00DC20F2" w:rsidRPr="002C1303" w:rsidRDefault="00753262" w:rsidP="00DC20F2">
                  <w:pPr>
                    <w:pStyle w:val="VolumeandIssue"/>
                    <w:jc w:val="center"/>
                    <w:rPr>
                      <w:color w:val="FF0000"/>
                      <w:sz w:val="36"/>
                      <w:szCs w:val="36"/>
                    </w:rPr>
                  </w:pPr>
                  <w:r>
                    <w:rPr>
                      <w:color w:val="FF0000"/>
                      <w:sz w:val="36"/>
                      <w:szCs w:val="36"/>
                    </w:rPr>
                    <w:t>Classroom Snacks</w:t>
                  </w:r>
                </w:p>
                <w:p w:rsidR="00DC20F2" w:rsidRPr="00B323F9" w:rsidRDefault="00DC20F2" w:rsidP="00DC20F2">
                  <w:pPr>
                    <w:pStyle w:val="VolumeandIssue"/>
                  </w:pPr>
                </w:p>
              </w:txbxContent>
            </v:textbox>
            <w10:wrap anchorx="page" anchory="page"/>
          </v:shape>
        </w:pict>
      </w:r>
      <w:r>
        <w:rPr>
          <w:noProof/>
        </w:rPr>
        <w:pict>
          <v:shape id="_x0000_s1074" type="#_x0000_t202" style="position:absolute;margin-left:302.25pt;margin-top:194.95pt;width:231.35pt;height:119.65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74">
              <w:txbxContent>
                <w:p w:rsidR="00753262" w:rsidRPr="00603C80" w:rsidRDefault="00753262" w:rsidP="00753262">
                  <w:pPr>
                    <w:rPr>
                      <w:rFonts w:ascii="Times New Roman" w:hAnsi="Times New Roman" w:cs="Times New Roman"/>
                      <w:sz w:val="28"/>
                      <w:szCs w:val="28"/>
                    </w:rPr>
                  </w:pPr>
                  <w:r>
                    <w:rPr>
                      <w:rFonts w:ascii="Times New Roman" w:hAnsi="Times New Roman" w:cs="Times New Roman"/>
                      <w:sz w:val="28"/>
                      <w:szCs w:val="28"/>
                    </w:rPr>
                    <w:t>With Spring Break, I just wanted to remind everyone to take a peek at the snack calendar for April. If you are able, please send in snacks for your child’s day. If you’ve lost track of the calendar, it can be found on our classroom website. Thank you!</w:t>
                  </w:r>
                </w:p>
              </w:txbxContent>
            </v:textbox>
          </v:shape>
        </w:pict>
      </w:r>
      <w:r w:rsidR="00DC20F2">
        <w:rPr>
          <w:noProof/>
        </w:rPr>
        <w:pict>
          <v:shape id="_x0000_s1069" type="#_x0000_t202" style="position:absolute;margin-left:307.15pt;margin-top:352.05pt;width:231.35pt;height:62.65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69">
              <w:txbxContent>
                <w:p w:rsidR="00603C80" w:rsidRPr="00603C80" w:rsidRDefault="00A73159" w:rsidP="00603C80">
                  <w:pPr>
                    <w:rPr>
                      <w:rFonts w:ascii="Times New Roman" w:hAnsi="Times New Roman" w:cs="Times New Roman"/>
                      <w:sz w:val="28"/>
                      <w:szCs w:val="28"/>
                    </w:rPr>
                  </w:pPr>
                  <w:r>
                    <w:rPr>
                      <w:rFonts w:ascii="Times New Roman" w:hAnsi="Times New Roman" w:cs="Times New Roman"/>
                      <w:sz w:val="28"/>
                      <w:szCs w:val="28"/>
                    </w:rPr>
                    <w:t>Please keep collecting those box tops! Each box top earns money for our school!</w:t>
                  </w:r>
                </w:p>
              </w:txbxContent>
            </v:textbox>
          </v:shape>
        </w:pict>
      </w:r>
      <w:r w:rsidR="00DC20F2">
        <w:rPr>
          <w:noProof/>
        </w:rPr>
        <w:pict>
          <v:shape id="Text Box 682" o:spid="_x0000_s1036" type="#_x0000_t202" style="position:absolute;margin-left:21.95pt;margin-top:90.25pt;width:265.3pt;height:206.6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Text Box 682">
              <w:txbxContent>
                <w:p w:rsidR="00C32A3A" w:rsidRDefault="00A73159" w:rsidP="00776828">
                  <w:pPr>
                    <w:rPr>
                      <w:rFonts w:ascii="Times New Roman" w:hAnsi="Times New Roman" w:cs="Times New Roman"/>
                      <w:sz w:val="28"/>
                      <w:szCs w:val="28"/>
                    </w:rPr>
                  </w:pPr>
                  <w:r>
                    <w:rPr>
                      <w:rFonts w:ascii="Times New Roman" w:hAnsi="Times New Roman" w:cs="Times New Roman"/>
                      <w:sz w:val="28"/>
                      <w:szCs w:val="28"/>
                    </w:rPr>
                    <w:t>Second grade is planning a field trip to the 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Generation (Elijah Elk)</w:t>
                  </w:r>
                  <w:r w:rsidR="00DC20F2">
                    <w:rPr>
                      <w:rFonts w:ascii="Times New Roman" w:hAnsi="Times New Roman" w:cs="Times New Roman"/>
                      <w:sz w:val="28"/>
                      <w:szCs w:val="28"/>
                    </w:rPr>
                    <w:t xml:space="preserve"> on Monday, April 20</w:t>
                  </w:r>
                  <w:r w:rsidR="00DC20F2" w:rsidRPr="00DC20F2">
                    <w:rPr>
                      <w:rFonts w:ascii="Times New Roman" w:hAnsi="Times New Roman" w:cs="Times New Roman"/>
                      <w:sz w:val="28"/>
                      <w:szCs w:val="28"/>
                      <w:vertAlign w:val="superscript"/>
                    </w:rPr>
                    <w:t>th</w:t>
                  </w:r>
                  <w:r w:rsidR="00DC20F2">
                    <w:rPr>
                      <w:rFonts w:ascii="Times New Roman" w:hAnsi="Times New Roman" w:cs="Times New Roman"/>
                      <w:sz w:val="28"/>
                      <w:szCs w:val="28"/>
                    </w:rPr>
                    <w:t xml:space="preserve">. This is a morning trip with lunch included. More information can be found at </w:t>
                  </w:r>
                  <w:hyperlink r:id="rId11" w:history="1">
                    <w:r w:rsidR="00DC20F2" w:rsidRPr="00692E16">
                      <w:rPr>
                        <w:rStyle w:val="Hyperlink"/>
                        <w:rFonts w:ascii="Times New Roman" w:hAnsi="Times New Roman" w:cs="Times New Roman"/>
                        <w:sz w:val="28"/>
                        <w:szCs w:val="28"/>
                      </w:rPr>
                      <w:t>http://www.sagchip.org/sevengen/#.VSUcXNzF-So</w:t>
                    </w:r>
                  </w:hyperlink>
                </w:p>
                <w:p w:rsidR="00DC20F2" w:rsidRDefault="00DC20F2" w:rsidP="00776828">
                  <w:pPr>
                    <w:rPr>
                      <w:rFonts w:ascii="Times New Roman" w:hAnsi="Times New Roman" w:cs="Times New Roman"/>
                      <w:sz w:val="28"/>
                      <w:szCs w:val="28"/>
                    </w:rPr>
                  </w:pPr>
                  <w:r>
                    <w:rPr>
                      <w:rFonts w:ascii="Times New Roman" w:hAnsi="Times New Roman" w:cs="Times New Roman"/>
                      <w:sz w:val="28"/>
                      <w:szCs w:val="28"/>
                    </w:rPr>
                    <w:t xml:space="preserve">Spots are limited for chaperoning, so if you are interesting in joining us, please let me know ASAP. Remember you will also need to fill out the volunteer form on the district website. That can be found at </w:t>
                  </w:r>
                  <w:hyperlink r:id="rId12" w:history="1">
                    <w:r w:rsidRPr="00692E16">
                      <w:rPr>
                        <w:rStyle w:val="Hyperlink"/>
                        <w:rFonts w:ascii="Times New Roman" w:hAnsi="Times New Roman" w:cs="Times New Roman"/>
                        <w:sz w:val="28"/>
                        <w:szCs w:val="28"/>
                      </w:rPr>
                      <w:t>http://mtpleasantschools.net/domain/41</w:t>
                    </w:r>
                  </w:hyperlink>
                </w:p>
                <w:p w:rsidR="00DC20F2" w:rsidRPr="00603C80" w:rsidRDefault="00DC20F2" w:rsidP="00776828">
                  <w:pPr>
                    <w:rPr>
                      <w:rFonts w:ascii="Times New Roman" w:hAnsi="Times New Roman" w:cs="Times New Roman"/>
                      <w:sz w:val="28"/>
                      <w:szCs w:val="28"/>
                    </w:rPr>
                  </w:pPr>
                </w:p>
              </w:txbxContent>
            </v:textbox>
          </v:shape>
        </w:pict>
      </w:r>
      <w:r w:rsidR="00A73159">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6394450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3"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A35893">
        <w:rPr>
          <w:noProof/>
        </w:rPr>
        <w:pict>
          <v:shape id="Text Box 699" o:spid="_x0000_s1041" type="#_x0000_t202" style="position:absolute;margin-left:21.75pt;margin-top:491.4pt;width:265.5pt;height:212.1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style="mso-next-textbox:#Text Box 699">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B03BAD" w:rsidRDefault="00B03BAD"/>
                <w:p w:rsidR="00623061" w:rsidRDefault="00623061"/>
                <w:p w:rsidR="00CB047B" w:rsidRPr="00CB047B" w:rsidRDefault="00CB047B" w:rsidP="00CB047B">
                  <w:pPr>
                    <w:rPr>
                      <w:rFonts w:ascii="Times New Roman" w:hAnsi="Times New Roman" w:cs="Times New Roman"/>
                      <w:sz w:val="28"/>
                      <w:szCs w:val="28"/>
                    </w:rPr>
                  </w:pPr>
                </w:p>
                <w:p w:rsidR="00A73159" w:rsidRDefault="00A73159"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April 17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Carnival and Auction from 6:00 – 8:00</w:t>
                  </w:r>
                </w:p>
                <w:p w:rsidR="00A73159" w:rsidRPr="00A73159" w:rsidRDefault="00A73159"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April 27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Talent Show</w:t>
                  </w:r>
                </w:p>
                <w:p w:rsidR="00CB047B" w:rsidRPr="002C425A" w:rsidRDefault="00CB047B" w:rsidP="00CB047B">
                  <w:pPr>
                    <w:pStyle w:val="ListParagraph"/>
                    <w:rPr>
                      <w:rFonts w:ascii="Times New Roman" w:hAnsi="Times New Roman" w:cs="Times New Roman"/>
                      <w:sz w:val="28"/>
                      <w:szCs w:val="28"/>
                    </w:rPr>
                  </w:pPr>
                </w:p>
              </w:txbxContent>
            </v:textbox>
          </v:shape>
        </w:pict>
      </w:r>
      <w:r w:rsidR="00A35893">
        <w:rPr>
          <w:noProof/>
        </w:rPr>
        <w:pict>
          <v:shape id="_x0000_s1068" type="#_x0000_t202" style="position:absolute;margin-left:341.1pt;margin-top:364.65pt;width:233.4pt;height:23.4pt;z-index:251765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68" inset="0,0,0,0">
              <w:txbxContent>
                <w:p w:rsidR="00603C80" w:rsidRPr="002C1303" w:rsidRDefault="00A73159" w:rsidP="00603C80">
                  <w:pPr>
                    <w:pStyle w:val="VolumeandIssue"/>
                    <w:jc w:val="center"/>
                    <w:rPr>
                      <w:color w:val="FF0000"/>
                      <w:sz w:val="36"/>
                      <w:szCs w:val="36"/>
                    </w:rPr>
                  </w:pPr>
                  <w:r>
                    <w:rPr>
                      <w:color w:val="FF0000"/>
                      <w:sz w:val="36"/>
                      <w:szCs w:val="36"/>
                    </w:rPr>
                    <w:t>Box Tops</w:t>
                  </w:r>
                </w:p>
                <w:p w:rsidR="00603C80" w:rsidRPr="00B323F9" w:rsidRDefault="00603C80" w:rsidP="00603C80">
                  <w:pPr>
                    <w:pStyle w:val="VolumeandIssue"/>
                  </w:pPr>
                </w:p>
              </w:txbxContent>
            </v:textbox>
            <w10:wrap anchorx="page" anchory="page"/>
          </v:shape>
        </w:pict>
      </w:r>
      <w:r w:rsidR="00A35893">
        <w:rPr>
          <w:noProof/>
        </w:rPr>
        <w:pict>
          <v:shape id="_x0000_s1040" type="#_x0000_t202" style="position:absolute;margin-left:57.95pt;margin-top:102.85pt;width:265.3pt;height:29.9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40" inset="0,0,0,0">
              <w:txbxContent>
                <w:p w:rsidR="00DE0805" w:rsidRPr="002C1303" w:rsidRDefault="00A73159" w:rsidP="00DE0805">
                  <w:pPr>
                    <w:pStyle w:val="VolumeandIssue"/>
                    <w:jc w:val="center"/>
                    <w:rPr>
                      <w:color w:val="FF0000"/>
                      <w:sz w:val="36"/>
                      <w:szCs w:val="36"/>
                    </w:rPr>
                  </w:pPr>
                  <w:r>
                    <w:rPr>
                      <w:color w:val="FF0000"/>
                      <w:sz w:val="36"/>
                      <w:szCs w:val="36"/>
                    </w:rPr>
                    <w:t>Field Trip</w:t>
                  </w:r>
                </w:p>
                <w:p w:rsidR="00535EA9" w:rsidRPr="00B323F9" w:rsidRDefault="00535EA9" w:rsidP="00535EA9">
                  <w:pPr>
                    <w:pStyle w:val="VolumeandIssue"/>
                  </w:pPr>
                </w:p>
              </w:txbxContent>
            </v:textbox>
            <w10:wrap anchorx="page" anchory="page"/>
          </v:shape>
        </w:pict>
      </w:r>
      <w:bookmarkEnd w:id="0"/>
      <w:r w:rsidR="00A35893">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A35893">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A35893">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A35893" w:rsidRPr="00A35893">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A35893">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A35893">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75AF5"/>
    <w:rsid w:val="00097EBF"/>
    <w:rsid w:val="000B27D5"/>
    <w:rsid w:val="00131066"/>
    <w:rsid w:val="00143A83"/>
    <w:rsid w:val="0018180E"/>
    <w:rsid w:val="00184101"/>
    <w:rsid w:val="00194F9B"/>
    <w:rsid w:val="0019644C"/>
    <w:rsid w:val="001A04FA"/>
    <w:rsid w:val="001A348E"/>
    <w:rsid w:val="001B0B6F"/>
    <w:rsid w:val="001C448E"/>
    <w:rsid w:val="001C5D26"/>
    <w:rsid w:val="001F0A07"/>
    <w:rsid w:val="002674FC"/>
    <w:rsid w:val="00277B11"/>
    <w:rsid w:val="0028028F"/>
    <w:rsid w:val="00284633"/>
    <w:rsid w:val="0029157B"/>
    <w:rsid w:val="002C1154"/>
    <w:rsid w:val="002C425A"/>
    <w:rsid w:val="002E2E5D"/>
    <w:rsid w:val="00310CEF"/>
    <w:rsid w:val="003176D2"/>
    <w:rsid w:val="00354476"/>
    <w:rsid w:val="003857E4"/>
    <w:rsid w:val="00394B18"/>
    <w:rsid w:val="003A69DD"/>
    <w:rsid w:val="003C51AF"/>
    <w:rsid w:val="003C713C"/>
    <w:rsid w:val="003D4B16"/>
    <w:rsid w:val="00407416"/>
    <w:rsid w:val="0046583B"/>
    <w:rsid w:val="0047377A"/>
    <w:rsid w:val="00475F75"/>
    <w:rsid w:val="00483CDE"/>
    <w:rsid w:val="004911B2"/>
    <w:rsid w:val="004A2C03"/>
    <w:rsid w:val="004C1C5D"/>
    <w:rsid w:val="004E3677"/>
    <w:rsid w:val="004E369E"/>
    <w:rsid w:val="004E7BF2"/>
    <w:rsid w:val="00501DB6"/>
    <w:rsid w:val="005340E5"/>
    <w:rsid w:val="00535EA9"/>
    <w:rsid w:val="005520E2"/>
    <w:rsid w:val="005719B1"/>
    <w:rsid w:val="00573D92"/>
    <w:rsid w:val="00575DE8"/>
    <w:rsid w:val="005A0A65"/>
    <w:rsid w:val="005A34EC"/>
    <w:rsid w:val="005E2233"/>
    <w:rsid w:val="005E322D"/>
    <w:rsid w:val="005F284B"/>
    <w:rsid w:val="00603046"/>
    <w:rsid w:val="00603C80"/>
    <w:rsid w:val="00612050"/>
    <w:rsid w:val="00623061"/>
    <w:rsid w:val="0063188F"/>
    <w:rsid w:val="006379BB"/>
    <w:rsid w:val="00682551"/>
    <w:rsid w:val="00682BCF"/>
    <w:rsid w:val="00686540"/>
    <w:rsid w:val="006931E6"/>
    <w:rsid w:val="00693CF6"/>
    <w:rsid w:val="0069678A"/>
    <w:rsid w:val="006E1140"/>
    <w:rsid w:val="006E4D79"/>
    <w:rsid w:val="006E7089"/>
    <w:rsid w:val="00743058"/>
    <w:rsid w:val="00753262"/>
    <w:rsid w:val="007606B4"/>
    <w:rsid w:val="00770E43"/>
    <w:rsid w:val="00775B0C"/>
    <w:rsid w:val="00776828"/>
    <w:rsid w:val="00776F31"/>
    <w:rsid w:val="00781455"/>
    <w:rsid w:val="00785D9A"/>
    <w:rsid w:val="007A7EFB"/>
    <w:rsid w:val="008022F2"/>
    <w:rsid w:val="008023E3"/>
    <w:rsid w:val="00810C2F"/>
    <w:rsid w:val="00830787"/>
    <w:rsid w:val="00830C9C"/>
    <w:rsid w:val="0085181E"/>
    <w:rsid w:val="00861EF0"/>
    <w:rsid w:val="0087468F"/>
    <w:rsid w:val="00875489"/>
    <w:rsid w:val="0089538C"/>
    <w:rsid w:val="008A4AA2"/>
    <w:rsid w:val="008B00DE"/>
    <w:rsid w:val="008B4C58"/>
    <w:rsid w:val="008B79D6"/>
    <w:rsid w:val="008E15B6"/>
    <w:rsid w:val="008F172B"/>
    <w:rsid w:val="00916B4A"/>
    <w:rsid w:val="00934698"/>
    <w:rsid w:val="00965C33"/>
    <w:rsid w:val="00983EA6"/>
    <w:rsid w:val="009A1A18"/>
    <w:rsid w:val="009A375A"/>
    <w:rsid w:val="009C3383"/>
    <w:rsid w:val="009D76AB"/>
    <w:rsid w:val="009F2E90"/>
    <w:rsid w:val="009F6012"/>
    <w:rsid w:val="009F6422"/>
    <w:rsid w:val="00A1397F"/>
    <w:rsid w:val="00A33D66"/>
    <w:rsid w:val="00A35893"/>
    <w:rsid w:val="00A72760"/>
    <w:rsid w:val="00A73159"/>
    <w:rsid w:val="00A87D70"/>
    <w:rsid w:val="00A9527B"/>
    <w:rsid w:val="00AA16D6"/>
    <w:rsid w:val="00AA3194"/>
    <w:rsid w:val="00AC3F1B"/>
    <w:rsid w:val="00B03601"/>
    <w:rsid w:val="00B03BAD"/>
    <w:rsid w:val="00B1405D"/>
    <w:rsid w:val="00B47532"/>
    <w:rsid w:val="00B51E45"/>
    <w:rsid w:val="00B74262"/>
    <w:rsid w:val="00BA4703"/>
    <w:rsid w:val="00BC03EF"/>
    <w:rsid w:val="00BE3E6A"/>
    <w:rsid w:val="00BF0F15"/>
    <w:rsid w:val="00BF55F8"/>
    <w:rsid w:val="00C015C3"/>
    <w:rsid w:val="00C31C73"/>
    <w:rsid w:val="00C32A3A"/>
    <w:rsid w:val="00C62338"/>
    <w:rsid w:val="00C64B39"/>
    <w:rsid w:val="00C951B1"/>
    <w:rsid w:val="00CA4A83"/>
    <w:rsid w:val="00CB047B"/>
    <w:rsid w:val="00CB7D07"/>
    <w:rsid w:val="00CD6A14"/>
    <w:rsid w:val="00CE72F6"/>
    <w:rsid w:val="00D12703"/>
    <w:rsid w:val="00D22FB7"/>
    <w:rsid w:val="00D26469"/>
    <w:rsid w:val="00D32E07"/>
    <w:rsid w:val="00D32FB7"/>
    <w:rsid w:val="00D43F7C"/>
    <w:rsid w:val="00D51480"/>
    <w:rsid w:val="00D608C5"/>
    <w:rsid w:val="00DA73D6"/>
    <w:rsid w:val="00DC09A7"/>
    <w:rsid w:val="00DC20F2"/>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32743"/>
    <w:rsid w:val="00F47360"/>
    <w:rsid w:val="00F51663"/>
    <w:rsid w:val="00F53CAF"/>
    <w:rsid w:val="00F55A3B"/>
    <w:rsid w:val="00F90192"/>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mtpleasantschools.net/domain/4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gchip.org/sevengen/#.VSUcXNzF-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29E150-B4E2-4AD4-842D-9C7DC4C6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2014-10-06T18:54:00Z</cp:lastPrinted>
  <dcterms:created xsi:type="dcterms:W3CDTF">2015-04-08T11:58:00Z</dcterms:created>
  <dcterms:modified xsi:type="dcterms:W3CDTF">2015-04-08T16:01:00Z</dcterms:modified>
</cp:coreProperties>
</file>